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8C4" w14:textId="77777777" w:rsidR="00FF1842" w:rsidRDefault="00FF1842" w:rsidP="00FF1842">
      <w:pPr>
        <w:widowControl w:val="0"/>
        <w:autoSpaceDE w:val="0"/>
        <w:autoSpaceDN w:val="0"/>
        <w:spacing w:before="167" w:after="0" w:line="240" w:lineRule="auto"/>
        <w:ind w:left="1275"/>
        <w:rPr>
          <w:rFonts w:ascii="Tahoma" w:eastAsia="Tahoma" w:hAnsi="Tahoma" w:cs="Tahoma"/>
          <w:b/>
          <w:spacing w:val="25"/>
          <w:kern w:val="0"/>
          <w14:ligatures w14:val="none"/>
        </w:rPr>
      </w:pP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Priorytet</w:t>
      </w:r>
      <w:r w:rsidRPr="00FF1842">
        <w:rPr>
          <w:rFonts w:ascii="Tahoma" w:eastAsia="Tahoma" w:hAnsi="Tahoma" w:cs="Tahoma"/>
          <w:b/>
          <w:spacing w:val="-13"/>
          <w:w w:val="9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nr</w:t>
      </w:r>
      <w:r w:rsidRPr="00FF1842">
        <w:rPr>
          <w:rFonts w:ascii="Tahoma" w:eastAsia="Tahoma" w:hAnsi="Tahoma" w:cs="Tahoma"/>
          <w:b/>
          <w:spacing w:val="-13"/>
          <w:w w:val="9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8</w:t>
      </w:r>
      <w:r w:rsidRPr="00FF1842">
        <w:rPr>
          <w:rFonts w:ascii="Tahoma" w:eastAsia="Tahoma" w:hAnsi="Tahoma" w:cs="Tahoma"/>
          <w:b/>
          <w:spacing w:val="25"/>
          <w:kern w:val="0"/>
          <w14:ligatures w14:val="none"/>
        </w:rPr>
        <w:t xml:space="preserve"> </w:t>
      </w:r>
    </w:p>
    <w:p w14:paraId="44294069" w14:textId="7D98DDC6" w:rsidR="00FF1842" w:rsidRPr="00FF1842" w:rsidRDefault="00FF1842" w:rsidP="00FF1842">
      <w:pPr>
        <w:widowControl w:val="0"/>
        <w:autoSpaceDE w:val="0"/>
        <w:autoSpaceDN w:val="0"/>
        <w:spacing w:before="167" w:after="0" w:line="240" w:lineRule="auto"/>
        <w:ind w:left="1275"/>
        <w:rPr>
          <w:rFonts w:ascii="Trebuchet MS" w:eastAsia="Tahoma" w:hAnsi="Trebuchet MS" w:cs="Tahoma"/>
          <w:i/>
          <w:kern w:val="0"/>
          <w14:ligatures w14:val="none"/>
        </w:rPr>
      </w:pP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Rozwój</w:t>
      </w:r>
      <w:r w:rsidRPr="00FF1842">
        <w:rPr>
          <w:rFonts w:ascii="Tahoma" w:eastAsia="Tahoma" w:hAnsi="Tahoma" w:cs="Tahoma"/>
          <w:b/>
          <w:spacing w:val="-13"/>
          <w:w w:val="9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umiejętności</w:t>
      </w:r>
      <w:r w:rsidRPr="00FF1842">
        <w:rPr>
          <w:rFonts w:ascii="Tahoma" w:eastAsia="Tahoma" w:hAnsi="Tahoma" w:cs="Tahoma"/>
          <w:b/>
          <w:spacing w:val="-13"/>
          <w:w w:val="9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cyfrowych</w:t>
      </w:r>
      <w:r w:rsidRPr="00FF1842">
        <w:rPr>
          <w:rFonts w:ascii="Tahoma" w:eastAsia="Tahoma" w:hAnsi="Tahoma" w:cs="Tahoma"/>
          <w:b/>
          <w:spacing w:val="25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b/>
          <w:w w:val="90"/>
          <w:kern w:val="0"/>
          <w14:ligatures w14:val="none"/>
        </w:rPr>
        <w:t>–</w:t>
      </w:r>
      <w:r w:rsidRPr="00FF1842">
        <w:rPr>
          <w:rFonts w:ascii="Tahoma" w:eastAsia="Tahoma" w:hAnsi="Tahoma" w:cs="Tahoma"/>
          <w:b/>
          <w:spacing w:val="-14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w w:val="90"/>
          <w:kern w:val="0"/>
          <w14:ligatures w14:val="none"/>
        </w:rPr>
        <w:t>bez</w:t>
      </w:r>
      <w:r w:rsidRPr="00FF1842">
        <w:rPr>
          <w:rFonts w:ascii="Trebuchet MS" w:eastAsia="Tahoma" w:hAnsi="Trebuchet MS" w:cs="Tahoma"/>
          <w:i/>
          <w:spacing w:val="-15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w w:val="90"/>
          <w:kern w:val="0"/>
          <w14:ligatures w14:val="none"/>
        </w:rPr>
        <w:t>zmian</w:t>
      </w:r>
      <w:r w:rsidRPr="00FF1842">
        <w:rPr>
          <w:rFonts w:ascii="Trebuchet MS" w:eastAsia="Tahoma" w:hAnsi="Trebuchet MS" w:cs="Tahoma"/>
          <w:i/>
          <w:spacing w:val="-15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w w:val="90"/>
          <w:kern w:val="0"/>
          <w14:ligatures w14:val="none"/>
        </w:rPr>
        <w:t>w</w:t>
      </w:r>
      <w:r w:rsidRPr="00FF1842">
        <w:rPr>
          <w:rFonts w:ascii="Trebuchet MS" w:eastAsia="Tahoma" w:hAnsi="Trebuchet MS" w:cs="Tahoma"/>
          <w:i/>
          <w:spacing w:val="-15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w w:val="90"/>
          <w:kern w:val="0"/>
          <w14:ligatures w14:val="none"/>
        </w:rPr>
        <w:t>stosunku</w:t>
      </w:r>
      <w:r w:rsidRPr="00FF1842">
        <w:rPr>
          <w:rFonts w:ascii="Trebuchet MS" w:eastAsia="Tahoma" w:hAnsi="Trebuchet MS" w:cs="Tahoma"/>
          <w:i/>
          <w:spacing w:val="-15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w w:val="90"/>
          <w:kern w:val="0"/>
          <w14:ligatures w14:val="none"/>
        </w:rPr>
        <w:t>do</w:t>
      </w:r>
      <w:r w:rsidRPr="00FF1842">
        <w:rPr>
          <w:rFonts w:ascii="Trebuchet MS" w:eastAsia="Tahoma" w:hAnsi="Trebuchet MS" w:cs="Tahoma"/>
          <w:i/>
          <w:spacing w:val="-15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w w:val="90"/>
          <w:kern w:val="0"/>
          <w14:ligatures w14:val="none"/>
        </w:rPr>
        <w:t>roku</w:t>
      </w:r>
      <w:r w:rsidRPr="00FF1842">
        <w:rPr>
          <w:rFonts w:ascii="Trebuchet MS" w:eastAsia="Tahoma" w:hAnsi="Trebuchet MS" w:cs="Tahoma"/>
          <w:i/>
          <w:spacing w:val="-14"/>
          <w:w w:val="90"/>
          <w:kern w:val="0"/>
          <w14:ligatures w14:val="none"/>
        </w:rPr>
        <w:t xml:space="preserve"> </w:t>
      </w:r>
      <w:r w:rsidRPr="00FF1842">
        <w:rPr>
          <w:rFonts w:ascii="Trebuchet MS" w:eastAsia="Tahoma" w:hAnsi="Trebuchet MS" w:cs="Tahoma"/>
          <w:i/>
          <w:spacing w:val="-4"/>
          <w:w w:val="90"/>
          <w:kern w:val="0"/>
          <w14:ligatures w14:val="none"/>
        </w:rPr>
        <w:t>2024</w:t>
      </w:r>
    </w:p>
    <w:p w14:paraId="0F41462E" w14:textId="77777777" w:rsidR="00FF1842" w:rsidRDefault="00FF1842" w:rsidP="00FF1842">
      <w:pPr>
        <w:widowControl w:val="0"/>
        <w:autoSpaceDE w:val="0"/>
        <w:autoSpaceDN w:val="0"/>
        <w:spacing w:before="167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</w:p>
    <w:p w14:paraId="230CA358" w14:textId="36E1CB4E" w:rsidR="00FF1842" w:rsidRDefault="00FF1842" w:rsidP="00FF1842">
      <w:pPr>
        <w:widowControl w:val="0"/>
        <w:autoSpaceDE w:val="0"/>
        <w:autoSpaceDN w:val="0"/>
        <w:spacing w:before="167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FF1842">
        <w:rPr>
          <w:rFonts w:ascii="Tahoma" w:eastAsia="Tahoma" w:hAnsi="Tahoma" w:cs="Tahoma"/>
          <w:kern w:val="0"/>
          <w14:ligatures w14:val="none"/>
        </w:rPr>
        <w:t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</w:t>
      </w:r>
    </w:p>
    <w:p w14:paraId="2CB157DE" w14:textId="77777777" w:rsidR="00FF1842" w:rsidRDefault="00FF1842" w:rsidP="00FF1842">
      <w:pPr>
        <w:widowControl w:val="0"/>
        <w:autoSpaceDE w:val="0"/>
        <w:autoSpaceDN w:val="0"/>
        <w:spacing w:before="163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FF1842">
        <w:rPr>
          <w:rFonts w:ascii="Tahoma" w:eastAsia="Tahoma" w:hAnsi="Tahoma" w:cs="Tahoma"/>
          <w:kern w:val="0"/>
          <w14:ligatures w14:val="none"/>
        </w:rPr>
        <w:t>Dziś kompetencje cyfrowe to także umiejętności korzystania z danych i informacji, umiejętności porozumiewania się i</w:t>
      </w:r>
      <w:r w:rsidRPr="00FF1842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kern w:val="0"/>
          <w14:ligatures w14:val="none"/>
        </w:rPr>
        <w:t>współpracy, tworzenie treści cyfrowych, programowanie, kompetencje związane z cyberbezpieczeństwem.</w:t>
      </w:r>
    </w:p>
    <w:p w14:paraId="2E1F9C2B" w14:textId="77777777" w:rsidR="00FF1842" w:rsidRPr="00FF1842" w:rsidRDefault="00FF1842" w:rsidP="00FF1842">
      <w:pPr>
        <w:widowControl w:val="0"/>
        <w:autoSpaceDE w:val="0"/>
        <w:autoSpaceDN w:val="0"/>
        <w:spacing w:before="163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FF1842">
        <w:rPr>
          <w:rFonts w:ascii="Tahoma" w:eastAsia="Tahoma" w:hAnsi="Tahoma" w:cs="Tahoma"/>
          <w:kern w:val="0"/>
          <w14:ligatures w14:val="none"/>
        </w:rPr>
        <w:t xml:space="preserve">Nowe zawody związane z rewolucją cyfrową to nie tylko domena branży IT, jak na przykład specjalista big data (osoba, która zajmuje się analizowaniem i przygotowywaniem rekomendacji biznesowych z ogromnych zbiorów danych) czy specjalista do spraw cyberbezpieczeństwa (przeciwdziała zagrożeniom płynącym z internetu). To także zawody,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takie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jak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traffic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manager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(zajmuje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się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analizowaniem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ruchu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na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stronach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www)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czy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>też</w:t>
      </w:r>
      <w:r w:rsidRPr="00FF1842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spacing w:val="-4"/>
          <w:kern w:val="0"/>
          <w14:ligatures w14:val="none"/>
        </w:rPr>
        <w:t xml:space="preserve">menedżer </w:t>
      </w:r>
      <w:r w:rsidRPr="00FF1842">
        <w:rPr>
          <w:rFonts w:ascii="Tahoma" w:eastAsia="Tahoma" w:hAnsi="Tahoma" w:cs="Tahoma"/>
          <w:kern w:val="0"/>
          <w14:ligatures w14:val="none"/>
        </w:rPr>
        <w:t>inteligentnych domów, które posiadają system czujników i detektorów oraz zintegrowany system</w:t>
      </w:r>
      <w:r w:rsidRPr="00FF184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kern w:val="0"/>
          <w14:ligatures w14:val="none"/>
        </w:rPr>
        <w:t>zarządzania</w:t>
      </w:r>
      <w:r w:rsidRPr="00FF184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FF1842">
        <w:rPr>
          <w:rFonts w:ascii="Tahoma" w:eastAsia="Tahoma" w:hAnsi="Tahoma" w:cs="Tahoma"/>
          <w:kern w:val="0"/>
          <w14:ligatures w14:val="none"/>
        </w:rPr>
        <w:t>(</w:t>
      </w:r>
      <w:hyperlink r:id="rId4">
        <w:r w:rsidRPr="00FF1842">
          <w:rPr>
            <w:rFonts w:ascii="Tahoma" w:eastAsia="Tahoma" w:hAnsi="Tahoma" w:cs="Tahoma"/>
            <w:color w:val="0000FF"/>
            <w:kern w:val="0"/>
            <w:u w:val="single" w:color="0000FF"/>
            <w14:ligatures w14:val="none"/>
          </w:rPr>
          <w:t>https://www.biznes.gov.pl/pl/portal/004171</w:t>
        </w:r>
      </w:hyperlink>
      <w:r w:rsidRPr="00FF1842">
        <w:rPr>
          <w:rFonts w:ascii="Tahoma" w:eastAsia="Tahoma" w:hAnsi="Tahoma" w:cs="Tahoma"/>
          <w:kern w:val="0"/>
          <w14:ligatures w14:val="none"/>
        </w:rPr>
        <w:t>).</w:t>
      </w:r>
    </w:p>
    <w:p w14:paraId="5EFE12CE" w14:textId="77777777" w:rsidR="00C22270" w:rsidRDefault="00C22270"/>
    <w:sectPr w:rsidR="00C2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BF"/>
    <w:rsid w:val="00230EBF"/>
    <w:rsid w:val="00315725"/>
    <w:rsid w:val="00495A62"/>
    <w:rsid w:val="00C22270"/>
    <w:rsid w:val="00FB4EFA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1EA4"/>
  <w15:chartTrackingRefBased/>
  <w15:docId w15:val="{6600BCDA-8826-4496-9E0B-998306C8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E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E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E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znes.gov.pl/pl/portal/0041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2025-01-22T08:53:00Z</dcterms:created>
  <dcterms:modified xsi:type="dcterms:W3CDTF">2025-01-22T09:38:00Z</dcterms:modified>
</cp:coreProperties>
</file>