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E8" w:rsidRPr="006F5F73" w:rsidRDefault="006E48E8" w:rsidP="006E48E8">
      <w:pPr>
        <w:pStyle w:val="Default"/>
        <w:spacing w:after="190"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AD. </w:t>
      </w:r>
      <w:r w:rsidRPr="006F5F73">
        <w:rPr>
          <w:b/>
          <w:bCs/>
          <w:color w:val="auto"/>
        </w:rPr>
        <w:t>PRIORYTET nr 5 – wsparcie kształcenia ustawicznego w obszarach/branżach kluczowych dla rozwoju powiatu/wojew</w:t>
      </w:r>
      <w:r>
        <w:rPr>
          <w:b/>
          <w:bCs/>
          <w:color w:val="auto"/>
        </w:rPr>
        <w:t xml:space="preserve">ództwa wskazanych w dokumentach </w:t>
      </w:r>
      <w:r w:rsidRPr="006F5F73">
        <w:rPr>
          <w:b/>
          <w:bCs/>
          <w:color w:val="auto"/>
        </w:rPr>
        <w:t xml:space="preserve">strategicznych/planach rozwoju. </w:t>
      </w:r>
    </w:p>
    <w:p w:rsidR="006E48E8" w:rsidRPr="0089352E" w:rsidRDefault="006E48E8" w:rsidP="006E48E8">
      <w:pPr>
        <w:pStyle w:val="Default"/>
        <w:spacing w:after="190" w:line="276" w:lineRule="auto"/>
        <w:jc w:val="both"/>
        <w:rPr>
          <w:bCs/>
          <w:color w:val="auto"/>
        </w:rPr>
      </w:pPr>
      <w:r w:rsidRPr="0089352E">
        <w:rPr>
          <w:bCs/>
          <w:color w:val="auto"/>
        </w:rPr>
        <w:t xml:space="preserve">W ramach niniejszego priorytetu ze środków KFS będzie można sfinansować kształcenie ustawiczne w branżach kluczowych dla rozwoju </w:t>
      </w:r>
      <w:r>
        <w:rPr>
          <w:bCs/>
          <w:color w:val="auto"/>
        </w:rPr>
        <w:t xml:space="preserve">obszaru ełckiego </w:t>
      </w:r>
      <w:r w:rsidRPr="0089352E">
        <w:rPr>
          <w:bCs/>
          <w:color w:val="auto"/>
        </w:rPr>
        <w:t xml:space="preserve">województwa </w:t>
      </w:r>
      <w:r>
        <w:rPr>
          <w:bCs/>
          <w:color w:val="auto"/>
        </w:rPr>
        <w:t xml:space="preserve">warmińsko- mazurskiego </w:t>
      </w:r>
      <w:r w:rsidRPr="0089352E">
        <w:rPr>
          <w:b/>
          <w:bCs/>
          <w:color w:val="auto"/>
        </w:rPr>
        <w:t xml:space="preserve"> </w:t>
      </w:r>
      <w:r w:rsidRPr="0089352E">
        <w:rPr>
          <w:bCs/>
          <w:color w:val="auto"/>
        </w:rPr>
        <w:t>opisanych w:</w:t>
      </w:r>
    </w:p>
    <w:p w:rsidR="006E48E8" w:rsidRPr="00337658" w:rsidRDefault="006E48E8" w:rsidP="006E48E8">
      <w:pPr>
        <w:pStyle w:val="Default"/>
        <w:numPr>
          <w:ilvl w:val="0"/>
          <w:numId w:val="1"/>
        </w:numPr>
        <w:spacing w:after="190" w:line="276" w:lineRule="auto"/>
        <w:jc w:val="both"/>
        <w:rPr>
          <w:bCs/>
          <w:sz w:val="18"/>
          <w:szCs w:val="18"/>
        </w:rPr>
      </w:pPr>
      <w:r w:rsidRPr="00337658">
        <w:rPr>
          <w:b/>
          <w:bCs/>
          <w:sz w:val="20"/>
          <w:szCs w:val="20"/>
        </w:rPr>
        <w:t>Zintegrowana strategia rozwoju ełckiego obszaru funkcjonalnego na lata 2014 – 2025</w:t>
      </w:r>
      <w:r w:rsidRPr="00337658">
        <w:rPr>
          <w:bCs/>
          <w:color w:val="auto"/>
        </w:rPr>
        <w:br/>
      </w:r>
    </w:p>
    <w:p w:rsidR="006E48E8" w:rsidRPr="00337658" w:rsidRDefault="006E48E8" w:rsidP="006E48E8">
      <w:pPr>
        <w:pStyle w:val="Default"/>
        <w:spacing w:after="190" w:line="276" w:lineRule="auto"/>
        <w:jc w:val="both"/>
        <w:rPr>
          <w:bCs/>
        </w:rPr>
      </w:pPr>
      <w:r w:rsidRPr="00337658">
        <w:rPr>
          <w:bCs/>
        </w:rPr>
        <w:t>Analizy dokonane przy opracowaniu dokumentu</w:t>
      </w:r>
      <w:r>
        <w:rPr>
          <w:bCs/>
        </w:rPr>
        <w:t>:</w:t>
      </w:r>
      <w:r w:rsidRPr="00337658">
        <w:rPr>
          <w:bCs/>
        </w:rPr>
        <w:t xml:space="preserve"> Diagnoza i delimitacja Ełckiego Obszaru Funkcjonalnego oraz zapisy Strategii rozwoju społeczno-gospodarczego województwa warmińsko-mazurskiego do roku 2025, wskazują na następujące istotne obszary gospodarczej </w:t>
      </w:r>
      <w:r>
        <w:rPr>
          <w:sz w:val="22"/>
          <w:szCs w:val="22"/>
        </w:rPr>
        <w:t>specjalizacji (inteligentne specjalizacje) Ełckiego Obszaru Funkcjonalnego, potwierdzając w dużym zakresie dane statystyczne:</w:t>
      </w:r>
    </w:p>
    <w:p w:rsidR="006E48E8" w:rsidRPr="00337658" w:rsidRDefault="006E48E8" w:rsidP="006E48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8"/>
        <w:jc w:val="both"/>
        <w:rPr>
          <w:bCs/>
          <w:color w:val="000000"/>
        </w:rPr>
      </w:pPr>
      <w:r w:rsidRPr="00337658">
        <w:rPr>
          <w:bCs/>
          <w:color w:val="000000"/>
        </w:rPr>
        <w:t xml:space="preserve">ekonomia wody – specjalizacja bazuje na największych w Polsce zasobach wód powierzchniowych, wokół których rozwinęła się turystyka oraz szereg rodzajów działalności, które mają duży potencjał innowacyjny (wszystkie gminy), </w:t>
      </w:r>
      <w:bookmarkStart w:id="0" w:name="_GoBack"/>
      <w:bookmarkEnd w:id="0"/>
    </w:p>
    <w:p w:rsidR="006E48E8" w:rsidRPr="00337658" w:rsidRDefault="006E48E8" w:rsidP="006E48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8"/>
        <w:jc w:val="both"/>
        <w:rPr>
          <w:bCs/>
          <w:color w:val="000000"/>
        </w:rPr>
      </w:pPr>
      <w:r w:rsidRPr="00337658">
        <w:rPr>
          <w:bCs/>
          <w:color w:val="000000"/>
        </w:rPr>
        <w:t xml:space="preserve">branża metalowa, branża tworzyw sztucznych, elektrotechniczna (głównie miasto Ełk), </w:t>
      </w:r>
    </w:p>
    <w:p w:rsidR="006E48E8" w:rsidRPr="00337658" w:rsidRDefault="006E48E8" w:rsidP="006E48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8"/>
        <w:jc w:val="both"/>
        <w:rPr>
          <w:bCs/>
          <w:color w:val="000000"/>
        </w:rPr>
      </w:pPr>
      <w:r w:rsidRPr="00337658">
        <w:rPr>
          <w:bCs/>
          <w:color w:val="000000"/>
        </w:rPr>
        <w:t xml:space="preserve">żywność wysokiej jakości – bazuje na tradycyjnej już silnej pozycji rolnictwa w regionie, podkreślono silne zaplecze naukowe w obszarze produkcji żywności (wszystkie gminy EOF); </w:t>
      </w:r>
    </w:p>
    <w:p w:rsidR="006E48E8" w:rsidRPr="00337658" w:rsidRDefault="006E48E8" w:rsidP="006E48E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37658">
        <w:rPr>
          <w:bCs/>
          <w:color w:val="000000"/>
        </w:rPr>
        <w:t xml:space="preserve">drewno i meblarstwo – oparta na tradycjach regionu w przetwórstwie drewna oraz kompetencjach w dostarczaniu surowców, półproduktów oraz produktów finalnych (głównie miasto Ełk). </w:t>
      </w:r>
    </w:p>
    <w:p w:rsidR="006E48E8" w:rsidRPr="0089352E" w:rsidRDefault="006E48E8" w:rsidP="006E48E8">
      <w:pPr>
        <w:pStyle w:val="Default"/>
        <w:spacing w:after="190" w:line="276" w:lineRule="auto"/>
        <w:ind w:left="720"/>
        <w:jc w:val="both"/>
        <w:rPr>
          <w:i/>
          <w:color w:val="auto"/>
        </w:rPr>
      </w:pPr>
    </w:p>
    <w:p w:rsidR="006E48E8" w:rsidRPr="0089352E" w:rsidRDefault="006E48E8" w:rsidP="006E48E8">
      <w:pPr>
        <w:pStyle w:val="Default"/>
        <w:spacing w:after="190" w:line="276" w:lineRule="auto"/>
        <w:jc w:val="both"/>
        <w:rPr>
          <w:bCs/>
          <w:color w:val="auto"/>
        </w:rPr>
      </w:pPr>
      <w:r w:rsidRPr="0089352E">
        <w:rPr>
          <w:bCs/>
          <w:color w:val="auto"/>
        </w:rPr>
        <w:t>Kształcenie musi pozostać w bezpośrednim związku z branżą i zawodem, mającym na celu uzyskanie lub uaktualnienie kompetencji do celów zawodowych. Pracodawca musi wykazać, że podnoszone kwalifikacje zawodowe wymagane są w branży i w wykonywanym zawodzie, na stanowisku pracy.</w:t>
      </w:r>
    </w:p>
    <w:p w:rsidR="006E48E8" w:rsidRPr="0089352E" w:rsidRDefault="006E48E8" w:rsidP="006E48E8">
      <w:pPr>
        <w:pStyle w:val="Default"/>
        <w:spacing w:after="190" w:line="276" w:lineRule="auto"/>
        <w:jc w:val="both"/>
        <w:rPr>
          <w:bCs/>
          <w:color w:val="auto"/>
        </w:rPr>
      </w:pPr>
      <w:r w:rsidRPr="0089352E">
        <w:rPr>
          <w:bCs/>
          <w:color w:val="auto"/>
        </w:rPr>
        <w:t>Wnioskodawca w celu spełnienia założeń priorytetu powinien w uzasadnieniu wniosku wskazać obszar swojej działalności, który jest kluczowy dla rozwoju regionu i przywołać opisującą go strategię.</w:t>
      </w:r>
    </w:p>
    <w:p w:rsidR="006E48E8" w:rsidRDefault="006E48E8" w:rsidP="006E48E8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:rsidR="006E48E8" w:rsidRDefault="006E48E8" w:rsidP="006E48E8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:rsidR="006E48E8" w:rsidRDefault="006E48E8" w:rsidP="006E48E8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:rsidR="006E48E8" w:rsidRDefault="006E48E8" w:rsidP="006E48E8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:rsidR="00FE707A" w:rsidRDefault="002423A5"/>
    <w:sectPr w:rsidR="00FE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64039"/>
    <w:multiLevelType w:val="hybridMultilevel"/>
    <w:tmpl w:val="93E2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4F9A"/>
    <w:multiLevelType w:val="hybridMultilevel"/>
    <w:tmpl w:val="314C9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0F"/>
    <w:rsid w:val="00013DDD"/>
    <w:rsid w:val="002423A5"/>
    <w:rsid w:val="0029230F"/>
    <w:rsid w:val="002D27B3"/>
    <w:rsid w:val="006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837D-742D-498C-B015-968073D2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E48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E48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E48E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3</cp:revision>
  <cp:lastPrinted>2020-01-30T10:30:00Z</cp:lastPrinted>
  <dcterms:created xsi:type="dcterms:W3CDTF">2020-01-24T10:42:00Z</dcterms:created>
  <dcterms:modified xsi:type="dcterms:W3CDTF">2020-01-30T10:30:00Z</dcterms:modified>
</cp:coreProperties>
</file>